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3E3901" w:rsidP="003E3901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مهر98</w:t>
      </w:r>
    </w:p>
    <w:p w:rsidR="005908E6" w:rsidRDefault="006B3CAE" w:rsidP="003E390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3E3901">
        <w:rPr>
          <w:rFonts w:ascii="IranNastaliq" w:hAnsi="IranNastaliq" w:cs="IranNastaliq" w:hint="cs"/>
          <w:rtl/>
          <w:lang w:bidi="fa-IR"/>
        </w:rPr>
        <w:t>اقتصاد و مدیریت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3E3901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450"/>
        <w:gridCol w:w="1080"/>
        <w:gridCol w:w="990"/>
        <w:gridCol w:w="1080"/>
        <w:gridCol w:w="1258"/>
        <w:gridCol w:w="2252"/>
        <w:gridCol w:w="450"/>
        <w:gridCol w:w="270"/>
        <w:gridCol w:w="898"/>
        <w:gridCol w:w="77"/>
      </w:tblGrid>
      <w:tr w:rsidR="006261B7" w:rsidRPr="009D4A79" w:rsidTr="009D4A79">
        <w:trPr>
          <w:trHeight w:val="386"/>
          <w:jc w:val="center"/>
        </w:trPr>
        <w:tc>
          <w:tcPr>
            <w:tcW w:w="4045" w:type="dxa"/>
            <w:gridSpan w:val="4"/>
          </w:tcPr>
          <w:p w:rsidR="005908E6" w:rsidRPr="009D4A79" w:rsidRDefault="005908E6" w:rsidP="001A24D7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مقطع:</w:t>
            </w:r>
            <w:r w:rsidR="001A24D7" w:rsidRPr="009D4A79">
              <w:rPr>
                <w:rFonts w:ascii="IranNastaliq" w:hAnsi="IranNastaliq" w:cs="B Mitra" w:hint="cs"/>
                <w:rtl/>
                <w:lang w:bidi="fa-IR"/>
              </w:rPr>
              <w:t xml:space="preserve"> کارشناسی</w:t>
            </w:r>
            <w:r w:rsidR="001A24D7" w:rsidRPr="009D4A79">
              <w:rPr>
                <w:rFonts w:ascii="Times New Roman" w:hAnsi="Times New Roman" w:cs="Times New Roman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9D4A79">
              <w:rPr>
                <w:rFonts w:ascii="IranNastaliq" w:hAnsi="IranNastaliq" w:cs="B Mitra" w:hint="cs"/>
                <w:rtl/>
                <w:lang w:bidi="fa-IR"/>
              </w:rPr>
              <w:t xml:space="preserve">  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کارشناسی</w:t>
            </w:r>
            <w:r w:rsidR="00B97D71" w:rsidRPr="009D4A79">
              <w:rPr>
                <w:rFonts w:ascii="IranNastaliq" w:hAnsi="IranNastaliq" w:cs="B Mitra" w:hint="cs"/>
                <w:rtl/>
                <w:lang w:bidi="fa-IR"/>
              </w:rPr>
              <w:t xml:space="preserve"> ارشد</w:t>
            </w:r>
            <w:r w:rsidR="00B97D71" w:rsidRPr="009D4A79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  <w:rtl/>
                <w:lang w:bidi="fa-IR"/>
              </w:rPr>
              <w:t>□</w:t>
            </w:r>
            <w:r w:rsidR="00B97D71" w:rsidRPr="009D4A79">
              <w:rPr>
                <w:rFonts w:ascii="IranNastaliq" w:hAnsi="IranNastaliq" w:cs="B Mitra" w:hint="cs"/>
                <w:color w:val="FF0000"/>
                <w:rtl/>
                <w:lang w:bidi="fa-IR"/>
              </w:rPr>
              <w:t xml:space="preserve">  </w:t>
            </w:r>
            <w:r w:rsidR="00B97D71" w:rsidRPr="009D4A79">
              <w:rPr>
                <w:rFonts w:ascii="IranNastaliq" w:hAnsi="IranNastaliq" w:cs="B Mitra" w:hint="cs"/>
                <w:rtl/>
                <w:lang w:bidi="fa-IR"/>
              </w:rPr>
              <w:t>دکتری</w:t>
            </w:r>
            <w:r w:rsidR="00B97D71" w:rsidRPr="009D4A79">
              <w:rPr>
                <w:rFonts w:ascii="Times New Roman" w:hAnsi="Times New Roman" w:cs="Times New Roman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D4A79" w:rsidRDefault="005908E6" w:rsidP="003E390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تعداد واحد: نظری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3"/>
          </w:tcPr>
          <w:p w:rsidR="005908E6" w:rsidRPr="009D4A79" w:rsidRDefault="005908E6" w:rsidP="003E390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فارسی: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مبانی سازمان و مدیریت</w:t>
            </w:r>
          </w:p>
        </w:tc>
        <w:tc>
          <w:tcPr>
            <w:tcW w:w="975" w:type="dxa"/>
            <w:gridSpan w:val="2"/>
            <w:vMerge w:val="restart"/>
          </w:tcPr>
          <w:p w:rsidR="005908E6" w:rsidRPr="009D4A79" w:rsidRDefault="005908E6" w:rsidP="00B97D71">
            <w:pPr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  <w:p w:rsidR="005908E6" w:rsidRPr="009D4A79" w:rsidRDefault="004C0E17" w:rsidP="00B97D71">
            <w:pPr>
              <w:jc w:val="center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نام</w:t>
            </w:r>
            <w:r w:rsidR="005908E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درس</w:t>
            </w:r>
          </w:p>
        </w:tc>
      </w:tr>
      <w:tr w:rsidR="00B97D71" w:rsidRPr="009D4A79" w:rsidTr="009D4A79">
        <w:trPr>
          <w:trHeight w:val="341"/>
          <w:jc w:val="center"/>
        </w:trPr>
        <w:tc>
          <w:tcPr>
            <w:tcW w:w="6383" w:type="dxa"/>
            <w:gridSpan w:val="6"/>
          </w:tcPr>
          <w:p w:rsidR="00B97D71" w:rsidRPr="009D4A79" w:rsidRDefault="00B97D71" w:rsidP="00B97D7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پیش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نیازها و هم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3"/>
          </w:tcPr>
          <w:p w:rsidR="00B97D71" w:rsidRPr="009D4A79" w:rsidRDefault="00B97D71" w:rsidP="003E3901">
            <w:pPr>
              <w:bidi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gridSpan w:val="2"/>
            <w:vMerge/>
          </w:tcPr>
          <w:p w:rsidR="00B97D71" w:rsidRPr="009D4A79" w:rsidRDefault="00B97D71" w:rsidP="00B97D71">
            <w:pPr>
              <w:jc w:val="center"/>
              <w:rPr>
                <w:rFonts w:ascii="IranNastaliq" w:hAnsi="IranNastaliq" w:cs="Titr"/>
                <w:lang w:bidi="fa-IR"/>
              </w:rPr>
            </w:pPr>
          </w:p>
        </w:tc>
      </w:tr>
      <w:tr w:rsidR="00E31D17" w:rsidRPr="009D4A79" w:rsidTr="009D4A79">
        <w:trPr>
          <w:trHeight w:val="395"/>
          <w:jc w:val="center"/>
        </w:trPr>
        <w:tc>
          <w:tcPr>
            <w:tcW w:w="5125" w:type="dxa"/>
            <w:gridSpan w:val="5"/>
          </w:tcPr>
          <w:p w:rsidR="00E31D17" w:rsidRPr="009D4A79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6"/>
          </w:tcPr>
          <w:p w:rsidR="00E31D17" w:rsidRPr="009D4A79" w:rsidRDefault="00E31D17" w:rsidP="003E390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مدرس/مدرسین: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دکتر محسن فرهادی نژاد</w:t>
            </w:r>
            <w:bookmarkStart w:id="0" w:name="_GoBack"/>
            <w:bookmarkEnd w:id="0"/>
          </w:p>
        </w:tc>
      </w:tr>
      <w:tr w:rsidR="00E31D17" w:rsidRPr="009D4A79" w:rsidTr="009D4A79">
        <w:trPr>
          <w:trHeight w:val="341"/>
          <w:jc w:val="center"/>
        </w:trPr>
        <w:tc>
          <w:tcPr>
            <w:tcW w:w="5125" w:type="dxa"/>
            <w:gridSpan w:val="5"/>
          </w:tcPr>
          <w:p w:rsidR="00E31D17" w:rsidRPr="009D4A79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6"/>
          </w:tcPr>
          <w:p w:rsidR="00E31D17" w:rsidRPr="009D4A79" w:rsidRDefault="00E31D17" w:rsidP="00A159A6">
            <w:pPr>
              <w:bidi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159A6" w:rsidRPr="009D4A79">
              <w:rPr>
                <w:rFonts w:asciiTheme="majorBidi" w:hAnsiTheme="majorBidi" w:cstheme="majorBidi"/>
                <w:lang w:bidi="fa-IR"/>
              </w:rPr>
              <w:t>farhadi@semnan.ac.ir</w:t>
            </w:r>
          </w:p>
        </w:tc>
      </w:tr>
      <w:tr w:rsidR="00BE73D7" w:rsidRPr="009D4A79" w:rsidTr="009D4A79">
        <w:trPr>
          <w:trHeight w:val="341"/>
          <w:jc w:val="center"/>
        </w:trPr>
        <w:tc>
          <w:tcPr>
            <w:tcW w:w="10330" w:type="dxa"/>
            <w:gridSpan w:val="11"/>
          </w:tcPr>
          <w:p w:rsidR="00BE73D7" w:rsidRPr="009D4A79" w:rsidRDefault="00BE73D7" w:rsidP="003E3901">
            <w:pPr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برنامه تدریس در هفته و شماره کلاس: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شنبه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8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10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و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یک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شنبه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12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10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</w:p>
        </w:tc>
      </w:tr>
      <w:tr w:rsidR="008D2DEA" w:rsidRPr="009D4A79" w:rsidTr="009D4A79">
        <w:trPr>
          <w:trHeight w:val="359"/>
          <w:jc w:val="center"/>
        </w:trPr>
        <w:tc>
          <w:tcPr>
            <w:tcW w:w="10330" w:type="dxa"/>
            <w:gridSpan w:val="11"/>
          </w:tcPr>
          <w:p w:rsidR="008D2DEA" w:rsidRPr="009D4A79" w:rsidRDefault="008D2DEA" w:rsidP="003E390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اهداف درس: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 آشنایی دانشجویان با مبانی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علمی و نظریه های 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سازمان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و مدیریت</w:t>
            </w:r>
          </w:p>
        </w:tc>
      </w:tr>
      <w:tr w:rsidR="008D2DEA" w:rsidRPr="009D4A79" w:rsidTr="009D4A79">
        <w:trPr>
          <w:trHeight w:val="395"/>
          <w:jc w:val="center"/>
        </w:trPr>
        <w:tc>
          <w:tcPr>
            <w:tcW w:w="10330" w:type="dxa"/>
            <w:gridSpan w:val="11"/>
          </w:tcPr>
          <w:p w:rsidR="008D2DEA" w:rsidRPr="009D4A79" w:rsidRDefault="008D2DEA" w:rsidP="008D2DEA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امکانات آموزشی مورد نیاز: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پروژکتور</w:t>
            </w:r>
          </w:p>
        </w:tc>
      </w:tr>
      <w:tr w:rsidR="00C1549F" w:rsidRPr="009D4A79" w:rsidTr="009D4A79">
        <w:trPr>
          <w:trHeight w:val="224"/>
          <w:jc w:val="center"/>
        </w:trPr>
        <w:tc>
          <w:tcPr>
            <w:tcW w:w="1525" w:type="dxa"/>
          </w:tcPr>
          <w:p w:rsidR="00C1549F" w:rsidRPr="009D4A79" w:rsidRDefault="00C1549F" w:rsidP="001A24D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امتحان پایان</w:t>
            </w:r>
            <w:r w:rsidR="001A24D7"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:rsidR="00C1549F" w:rsidRPr="009D4A79" w:rsidRDefault="001A24D7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امتحان میان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="00C1549F" w:rsidRPr="009D4A79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9D4A79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9D4A79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فعالیت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4"/>
          </w:tcPr>
          <w:p w:rsidR="00C1549F" w:rsidRPr="009D4A79" w:rsidRDefault="00C1549F" w:rsidP="00C1549F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نحوه ارزشیابی</w:t>
            </w:r>
          </w:p>
        </w:tc>
      </w:tr>
      <w:tr w:rsidR="007A6B1B" w:rsidRPr="009D4A79" w:rsidTr="009D4A79">
        <w:trPr>
          <w:trHeight w:val="278"/>
          <w:jc w:val="center"/>
        </w:trPr>
        <w:tc>
          <w:tcPr>
            <w:tcW w:w="1525" w:type="dxa"/>
          </w:tcPr>
          <w:p w:rsidR="007A6B1B" w:rsidRPr="009D4A79" w:rsidRDefault="003E39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80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  <w:gridSpan w:val="2"/>
          </w:tcPr>
          <w:p w:rsidR="007A6B1B" w:rsidRPr="009D4A79" w:rsidRDefault="00A159A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9D4A79" w:rsidRDefault="00A159A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 اساس فعالیت های کلاسی هفتگی</w:t>
            </w:r>
          </w:p>
        </w:tc>
        <w:tc>
          <w:tcPr>
            <w:tcW w:w="3510" w:type="dxa"/>
            <w:gridSpan w:val="2"/>
          </w:tcPr>
          <w:p w:rsidR="007A6B1B" w:rsidRPr="009D4A79" w:rsidRDefault="003E39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20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4"/>
          </w:tcPr>
          <w:p w:rsidR="007A6B1B" w:rsidRPr="009D4A79" w:rsidRDefault="007A6B1B" w:rsidP="007A6B1B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درصد نمره</w:t>
            </w:r>
          </w:p>
        </w:tc>
      </w:tr>
      <w:tr w:rsidR="00C1549F" w:rsidRPr="009D4A79" w:rsidTr="009D4A79">
        <w:trPr>
          <w:trHeight w:val="692"/>
          <w:jc w:val="center"/>
        </w:trPr>
        <w:tc>
          <w:tcPr>
            <w:tcW w:w="8635" w:type="dxa"/>
            <w:gridSpan w:val="7"/>
          </w:tcPr>
          <w:p w:rsidR="00C1549F" w:rsidRPr="009D4A79" w:rsidRDefault="00A159A6" w:rsidP="003E3901">
            <w:pPr>
              <w:bidi/>
              <w:rPr>
                <w:rFonts w:ascii="IranNastaliq" w:hAnsi="IranNastaliq" w:cs="B Nazanin"/>
                <w:lang w:bidi="fa-IR"/>
              </w:rPr>
            </w:pPr>
            <w:r w:rsidRPr="009D4A79">
              <w:rPr>
                <w:rFonts w:ascii="IranNastaliq" w:hAnsi="IranNastaliq" w:cs="B Nazanin" w:hint="cs"/>
                <w:rtl/>
                <w:lang w:bidi="fa-IR"/>
              </w:rPr>
              <w:t xml:space="preserve">منبع اصلی : </w:t>
            </w:r>
            <w:r w:rsidR="003E3901" w:rsidRPr="009D4A79">
              <w:rPr>
                <w:rFonts w:ascii="IranNastaliq" w:hAnsi="IranNastaliq" w:cs="B Nazanin" w:hint="cs"/>
                <w:rtl/>
                <w:lang w:bidi="fa-IR"/>
              </w:rPr>
              <w:t>مبانی سازمان و مدیریت با رویکرد کاربردی ، دکتر اصغر مشبکی و محمد حسین روحانی</w:t>
            </w:r>
            <w:r w:rsidRPr="009D4A7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4"/>
          </w:tcPr>
          <w:p w:rsidR="00C1549F" w:rsidRPr="009D4A79" w:rsidRDefault="00C1549F" w:rsidP="00C1549F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منابع و مآخذ درس</w:t>
            </w:r>
          </w:p>
        </w:tc>
      </w:tr>
      <w:tr w:rsidR="004B094A" w:rsidRPr="009D4A79" w:rsidTr="009D4A79">
        <w:trPr>
          <w:gridAfter w:val="1"/>
          <w:wAfter w:w="77" w:type="dxa"/>
          <w:trHeight w:val="383"/>
          <w:jc w:val="center"/>
        </w:trPr>
        <w:tc>
          <w:tcPr>
            <w:tcW w:w="1975" w:type="dxa"/>
            <w:gridSpan w:val="2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7110" w:type="dxa"/>
            <w:gridSpan w:val="6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مبحث</w:t>
            </w:r>
          </w:p>
        </w:tc>
        <w:tc>
          <w:tcPr>
            <w:tcW w:w="1168" w:type="dxa"/>
            <w:gridSpan w:val="2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شماره هفته </w:t>
            </w:r>
          </w:p>
        </w:tc>
      </w:tr>
      <w:tr w:rsidR="00FE7024" w:rsidRPr="009D4A79" w:rsidTr="009D4A79">
        <w:trPr>
          <w:gridAfter w:val="1"/>
          <w:wAfter w:w="77" w:type="dxa"/>
          <w:trHeight w:val="152"/>
          <w:jc w:val="center"/>
        </w:trPr>
        <w:tc>
          <w:tcPr>
            <w:tcW w:w="1975" w:type="dxa"/>
            <w:gridSpan w:val="2"/>
          </w:tcPr>
          <w:p w:rsidR="00FE7024" w:rsidRPr="009D4A79" w:rsidRDefault="00FE7024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FE7024" w:rsidRPr="009D4A79" w:rsidRDefault="00A159A6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 xml:space="preserve">آشنایی با </w:t>
            </w:r>
            <w:r w:rsidR="00D744EF" w:rsidRPr="009D4A79">
              <w:rPr>
                <w:rFonts w:ascii="IranNastaliq" w:hAnsi="IranNastaliq" w:cs="B Mitra" w:hint="cs"/>
                <w:rtl/>
                <w:lang w:bidi="fa-IR"/>
              </w:rPr>
              <w:t>کلیات رشته و جایگاه مدیران در سازمان</w:t>
            </w:r>
          </w:p>
        </w:tc>
        <w:tc>
          <w:tcPr>
            <w:tcW w:w="1168" w:type="dxa"/>
            <w:gridSpan w:val="2"/>
          </w:tcPr>
          <w:p w:rsidR="00FE7024" w:rsidRPr="009D4A79" w:rsidRDefault="00FE7024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B3CAE" w:rsidRPr="009D4A79" w:rsidTr="009D4A79">
        <w:trPr>
          <w:gridAfter w:val="1"/>
          <w:wAfter w:w="77" w:type="dxa"/>
          <w:trHeight w:val="89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D744EF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تعاریف سازمان و مدیریت و اجزلی تشکیل دهندۀ سازمان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B3CAE" w:rsidRPr="009D4A79" w:rsidTr="009D4A79">
        <w:trPr>
          <w:gridAfter w:val="1"/>
          <w:wAfter w:w="77" w:type="dxa"/>
          <w:trHeight w:val="197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D744EF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سوابق تاریخی دانش مدیریت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B3CAE" w:rsidRPr="009D4A79" w:rsidTr="009D4A79">
        <w:trPr>
          <w:gridAfter w:val="1"/>
          <w:wAfter w:w="77" w:type="dxa"/>
          <w:trHeight w:val="206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D744EF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بررسی مکاتب مدیریت( نظریه های کلاسیک)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D744EF" w:rsidRPr="009D4A79" w:rsidTr="009D4A79">
        <w:trPr>
          <w:gridAfter w:val="1"/>
          <w:wAfter w:w="77" w:type="dxa"/>
          <w:trHeight w:val="215"/>
          <w:jc w:val="center"/>
        </w:trPr>
        <w:tc>
          <w:tcPr>
            <w:tcW w:w="1975" w:type="dxa"/>
            <w:gridSpan w:val="2"/>
          </w:tcPr>
          <w:p w:rsidR="00D744EF" w:rsidRPr="009D4A79" w:rsidRDefault="00D744EF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D744EF" w:rsidRPr="009D4A79" w:rsidRDefault="00D744EF" w:rsidP="009D4A79">
            <w:pPr>
              <w:jc w:val="center"/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 xml:space="preserve">بررسی مکاتب مدیریت( نظریه های 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نئو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کلاسیک)</w:t>
            </w:r>
          </w:p>
        </w:tc>
        <w:tc>
          <w:tcPr>
            <w:tcW w:w="1168" w:type="dxa"/>
            <w:gridSpan w:val="2"/>
          </w:tcPr>
          <w:p w:rsidR="00D744EF" w:rsidRPr="009D4A79" w:rsidRDefault="00D744EF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D744EF" w:rsidRPr="009D4A79" w:rsidTr="009D4A79">
        <w:trPr>
          <w:gridAfter w:val="1"/>
          <w:wAfter w:w="77" w:type="dxa"/>
          <w:trHeight w:val="242"/>
          <w:jc w:val="center"/>
        </w:trPr>
        <w:tc>
          <w:tcPr>
            <w:tcW w:w="1975" w:type="dxa"/>
            <w:gridSpan w:val="2"/>
          </w:tcPr>
          <w:p w:rsidR="00D744EF" w:rsidRPr="009D4A79" w:rsidRDefault="00D744EF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D744EF" w:rsidRPr="009D4A79" w:rsidRDefault="00D744EF" w:rsidP="009D4A79">
            <w:pPr>
              <w:jc w:val="center"/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 xml:space="preserve">بررسی مکاتب مدیریت( نظریه های 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نوین مدیریت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)</w:t>
            </w:r>
          </w:p>
        </w:tc>
        <w:tc>
          <w:tcPr>
            <w:tcW w:w="1168" w:type="dxa"/>
            <w:gridSpan w:val="2"/>
          </w:tcPr>
          <w:p w:rsidR="00D744EF" w:rsidRPr="009D4A79" w:rsidRDefault="00D744EF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D744EF" w:rsidRPr="009D4A79" w:rsidTr="009D4A79">
        <w:trPr>
          <w:gridAfter w:val="1"/>
          <w:wAfter w:w="77" w:type="dxa"/>
          <w:trHeight w:val="251"/>
          <w:jc w:val="center"/>
        </w:trPr>
        <w:tc>
          <w:tcPr>
            <w:tcW w:w="1975" w:type="dxa"/>
            <w:gridSpan w:val="2"/>
          </w:tcPr>
          <w:p w:rsidR="00D744EF" w:rsidRPr="009D4A79" w:rsidRDefault="00D744EF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D744EF" w:rsidRPr="009D4A79" w:rsidRDefault="00D744EF" w:rsidP="009D4A79">
            <w:pPr>
              <w:jc w:val="center"/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بررسی مکاتب مدیریت( نظریه های نوین مدیریت)</w:t>
            </w:r>
          </w:p>
        </w:tc>
        <w:tc>
          <w:tcPr>
            <w:tcW w:w="1168" w:type="dxa"/>
            <w:gridSpan w:val="2"/>
          </w:tcPr>
          <w:p w:rsidR="00D744EF" w:rsidRPr="009D4A79" w:rsidRDefault="00D744EF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6B3CAE" w:rsidRPr="009D4A79" w:rsidTr="009D4A79">
        <w:trPr>
          <w:gridAfter w:val="1"/>
          <w:wAfter w:w="77" w:type="dxa"/>
          <w:trHeight w:val="197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D744EF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تحلیل کتب مدیریت زندگی(جان مکسول) و کتاب قله ها و دره ها(اسپنسر جانسون)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6B3CAE" w:rsidRPr="009D4A79" w:rsidTr="009D4A79">
        <w:trPr>
          <w:gridAfter w:val="1"/>
          <w:wAfter w:w="77" w:type="dxa"/>
          <w:trHeight w:val="188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D744EF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مبانی سازماندهی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6B3CAE" w:rsidRPr="009D4A79" w:rsidTr="009D4A79">
        <w:trPr>
          <w:gridAfter w:val="1"/>
          <w:wAfter w:w="77" w:type="dxa"/>
          <w:trHeight w:val="206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9D4A79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رابطۀ سازمان و محیط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6B3CAE" w:rsidRPr="009D4A79" w:rsidTr="009D4A79">
        <w:trPr>
          <w:gridAfter w:val="1"/>
          <w:wAfter w:w="77" w:type="dxa"/>
          <w:trHeight w:val="224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9D4A79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تفویض اختیار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6B3CAE" w:rsidRPr="009D4A79" w:rsidTr="009D4A79">
        <w:trPr>
          <w:gridAfter w:val="1"/>
          <w:wAfter w:w="77" w:type="dxa"/>
          <w:trHeight w:val="233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9D4A79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تمرکز و عدم تمرکز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6B3CAE" w:rsidRPr="009D4A79" w:rsidTr="009D4A79">
        <w:trPr>
          <w:gridAfter w:val="1"/>
          <w:wAfter w:w="77" w:type="dxa"/>
          <w:trHeight w:val="71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9D4A79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کنترل و هماهنگی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6B3CAE" w:rsidRPr="009D4A79" w:rsidTr="009D4A79">
        <w:trPr>
          <w:gridAfter w:val="1"/>
          <w:wAfter w:w="77" w:type="dxa"/>
          <w:trHeight w:val="269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9D4A79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 xml:space="preserve">اصول برنامه ریزی 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C67448" w:rsidRPr="009D4A79" w:rsidTr="009D4A79">
        <w:trPr>
          <w:gridAfter w:val="1"/>
          <w:wAfter w:w="77" w:type="dxa"/>
          <w:trHeight w:val="431"/>
          <w:jc w:val="center"/>
        </w:trPr>
        <w:tc>
          <w:tcPr>
            <w:tcW w:w="1975" w:type="dxa"/>
            <w:gridSpan w:val="2"/>
          </w:tcPr>
          <w:p w:rsidR="00C67448" w:rsidRPr="009D4A79" w:rsidRDefault="00C67448" w:rsidP="009D4A79">
            <w:pPr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C67448" w:rsidRPr="009D4A79" w:rsidRDefault="009D4A79" w:rsidP="009D4A79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تصمیم گیری در مدیریت</w:t>
            </w:r>
          </w:p>
        </w:tc>
        <w:tc>
          <w:tcPr>
            <w:tcW w:w="1168" w:type="dxa"/>
            <w:gridSpan w:val="2"/>
          </w:tcPr>
          <w:p w:rsidR="00C67448" w:rsidRPr="009D4A79" w:rsidRDefault="00C67448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C67448" w:rsidRPr="009D4A79" w:rsidTr="009D4A79">
        <w:trPr>
          <w:gridAfter w:val="1"/>
          <w:wAfter w:w="77" w:type="dxa"/>
          <w:trHeight w:val="458"/>
          <w:jc w:val="center"/>
        </w:trPr>
        <w:tc>
          <w:tcPr>
            <w:tcW w:w="1975" w:type="dxa"/>
            <w:gridSpan w:val="2"/>
          </w:tcPr>
          <w:p w:rsidR="00C67448" w:rsidRPr="009D4A79" w:rsidRDefault="00C67448" w:rsidP="009D4A79">
            <w:pPr>
              <w:jc w:val="center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C67448" w:rsidRPr="009D4A79" w:rsidRDefault="009D4A79" w:rsidP="009D4A79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مدیریت تغییر و بهبود در سازمان</w:t>
            </w:r>
          </w:p>
        </w:tc>
        <w:tc>
          <w:tcPr>
            <w:tcW w:w="1168" w:type="dxa"/>
            <w:gridSpan w:val="2"/>
          </w:tcPr>
          <w:p w:rsidR="00C67448" w:rsidRPr="009D4A79" w:rsidRDefault="00C67448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9D4A7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BF" w:rsidRDefault="006A3DBF" w:rsidP="0007479E">
      <w:pPr>
        <w:spacing w:after="0" w:line="240" w:lineRule="auto"/>
      </w:pPr>
      <w:r>
        <w:separator/>
      </w:r>
    </w:p>
  </w:endnote>
  <w:endnote w:type="continuationSeparator" w:id="0">
    <w:p w:rsidR="006A3DBF" w:rsidRDefault="006A3DB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BF" w:rsidRDefault="006A3DBF" w:rsidP="0007479E">
      <w:pPr>
        <w:spacing w:after="0" w:line="240" w:lineRule="auto"/>
      </w:pPr>
      <w:r>
        <w:separator/>
      </w:r>
    </w:p>
  </w:footnote>
  <w:footnote w:type="continuationSeparator" w:id="0">
    <w:p w:rsidR="006A3DBF" w:rsidRDefault="006A3DB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E23EE"/>
    <w:rsid w:val="003E3901"/>
    <w:rsid w:val="004B094A"/>
    <w:rsid w:val="004C0E17"/>
    <w:rsid w:val="00512ECF"/>
    <w:rsid w:val="00552C78"/>
    <w:rsid w:val="005908E6"/>
    <w:rsid w:val="005B71F9"/>
    <w:rsid w:val="006261B7"/>
    <w:rsid w:val="006A3DBF"/>
    <w:rsid w:val="006B0268"/>
    <w:rsid w:val="006B3CAE"/>
    <w:rsid w:val="007367C0"/>
    <w:rsid w:val="00743C43"/>
    <w:rsid w:val="007A6B1B"/>
    <w:rsid w:val="008235D8"/>
    <w:rsid w:val="00891C14"/>
    <w:rsid w:val="008D2DEA"/>
    <w:rsid w:val="009D4A79"/>
    <w:rsid w:val="00A159A6"/>
    <w:rsid w:val="00B97D71"/>
    <w:rsid w:val="00BE73D7"/>
    <w:rsid w:val="00C1549F"/>
    <w:rsid w:val="00C67448"/>
    <w:rsid w:val="00C84F12"/>
    <w:rsid w:val="00CA27E7"/>
    <w:rsid w:val="00D1564A"/>
    <w:rsid w:val="00D744EF"/>
    <w:rsid w:val="00E00030"/>
    <w:rsid w:val="00E13C35"/>
    <w:rsid w:val="00E31D17"/>
    <w:rsid w:val="00E32E53"/>
    <w:rsid w:val="00F760F3"/>
    <w:rsid w:val="00FA3054"/>
    <w:rsid w:val="00FC396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farhadi</cp:lastModifiedBy>
  <cp:revision>4</cp:revision>
  <cp:lastPrinted>2018-12-27T12:18:00Z</cp:lastPrinted>
  <dcterms:created xsi:type="dcterms:W3CDTF">2019-11-07T11:29:00Z</dcterms:created>
  <dcterms:modified xsi:type="dcterms:W3CDTF">2019-11-07T11:45:00Z</dcterms:modified>
</cp:coreProperties>
</file>